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3C5" w:rsidRPr="003103C5" w:rsidRDefault="003103C5" w:rsidP="003103C5">
      <w:pPr>
        <w:jc w:val="both"/>
        <w:rPr>
          <w:rFonts w:cs="Arial"/>
          <w:b/>
          <w:szCs w:val="22"/>
        </w:rPr>
      </w:pPr>
    </w:p>
    <w:p w:rsidR="003103C5" w:rsidRPr="003103C5" w:rsidRDefault="003103C5" w:rsidP="003103C5">
      <w:pPr>
        <w:jc w:val="both"/>
        <w:rPr>
          <w:rFonts w:cs="Arial"/>
          <w:b/>
          <w:sz w:val="24"/>
          <w:szCs w:val="24"/>
        </w:rPr>
      </w:pPr>
      <w:r w:rsidRPr="003103C5">
        <w:rPr>
          <w:rFonts w:cs="Arial"/>
          <w:b/>
          <w:sz w:val="24"/>
          <w:szCs w:val="24"/>
        </w:rPr>
        <w:t>Musterbeispiel für Flächennutzung und Refinanzierung</w:t>
      </w:r>
    </w:p>
    <w:p w:rsidR="003103C5" w:rsidRPr="003103C5" w:rsidRDefault="003103C5" w:rsidP="003103C5">
      <w:pPr>
        <w:jc w:val="both"/>
        <w:rPr>
          <w:rFonts w:cs="Arial"/>
          <w:b/>
          <w:szCs w:val="22"/>
        </w:rPr>
      </w:pPr>
    </w:p>
    <w:p w:rsidR="003103C5" w:rsidRPr="003103C5" w:rsidRDefault="003103C5" w:rsidP="003103C5">
      <w:pPr>
        <w:jc w:val="both"/>
        <w:rPr>
          <w:rFonts w:cs="Arial"/>
          <w:b/>
          <w:szCs w:val="22"/>
        </w:rPr>
      </w:pPr>
      <w:r w:rsidRPr="003103C5">
        <w:rPr>
          <w:rFonts w:cs="Arial"/>
          <w:b/>
          <w:szCs w:val="22"/>
        </w:rPr>
        <w:t>Das 2 in 1-Prinzip der Stadtvilla</w:t>
      </w:r>
    </w:p>
    <w:p w:rsidR="003103C5" w:rsidRPr="003103C5" w:rsidRDefault="003103C5" w:rsidP="003103C5">
      <w:pPr>
        <w:jc w:val="both"/>
        <w:rPr>
          <w:rFonts w:cs="Arial"/>
          <w:b/>
          <w:szCs w:val="22"/>
        </w:rPr>
      </w:pPr>
    </w:p>
    <w:p w:rsidR="003103C5" w:rsidRPr="003103C5" w:rsidRDefault="003103C5" w:rsidP="003103C5">
      <w:pPr>
        <w:jc w:val="both"/>
        <w:rPr>
          <w:rFonts w:cs="Arial"/>
          <w:szCs w:val="22"/>
        </w:rPr>
      </w:pPr>
      <w:r w:rsidRPr="003103C5">
        <w:rPr>
          <w:rFonts w:cs="Arial"/>
          <w:szCs w:val="22"/>
        </w:rPr>
        <w:t>Hochwertiges Essen, gesunde Ernährung,  bewusstes Leben – die Entscheidung der fünfköpfigen Familie Kunert für Holzhaushersteller Baufritz lag auf der Hand: mit natürlichen, wohngesunden Materialien bauen und beim Flächenverbrauch sinnvoll planen. Entstanden ist eine moderne Stadtvilla plus Einliegerwohnung, die Mieteinnahmen bringt.</w:t>
      </w:r>
    </w:p>
    <w:p w:rsidR="003103C5" w:rsidRPr="003103C5" w:rsidRDefault="003103C5" w:rsidP="003103C5">
      <w:pPr>
        <w:jc w:val="both"/>
        <w:rPr>
          <w:rFonts w:cs="Arial"/>
          <w:szCs w:val="22"/>
        </w:rPr>
      </w:pPr>
    </w:p>
    <w:p w:rsidR="003103C5" w:rsidRPr="003103C5" w:rsidRDefault="003103C5" w:rsidP="003103C5">
      <w:pPr>
        <w:jc w:val="both"/>
        <w:rPr>
          <w:rFonts w:cs="Arial"/>
          <w:szCs w:val="22"/>
        </w:rPr>
      </w:pPr>
      <w:r w:rsidRPr="003103C5">
        <w:rPr>
          <w:rFonts w:cs="Arial"/>
          <w:szCs w:val="22"/>
        </w:rPr>
        <w:t>Von der ruhigen Wohnstraße her zurückhaltend und dezent, erschließt sich das ganze Potenzial des rund 200 qm großen Familienzuhauses auf der blickgeschützten Gartenseite: mit Pool, weitläufiger Sonnenterrasse und 50 qm-Souterrainwohnung mit eigenem, großzügigen Außenbereich. Vorbild und Inspiration war das Kundenhaus Riederle, das sich beim Kontakt zu Baufritz für Stefanie und Nick Kunert schnell zum Favoriten entwickelt hatte. Dem Geschick des Baufritz-Achitekten ist es zu verdanken, dass die extreme Hanglage des Grundstücks mit der kompakten Größe des Gartens dank naturgegebener Ebene dynamisch und kontrastreich wirkt und zwei vollständig voneinander getrennte Wohneinheiten zulässt. Die lichtdurchflutete Wohnung im Untergeschoss begehen die Bewohner über eine Außentreppe links neben dem Haus. Neben der großzügig verglasten Südseite machen der weite Dachvorsprung und die Balkone den prägenden architektonischen Reiz der Villa aus.</w:t>
      </w:r>
    </w:p>
    <w:p w:rsidR="003103C5" w:rsidRPr="003103C5" w:rsidRDefault="003103C5" w:rsidP="003103C5">
      <w:pPr>
        <w:jc w:val="both"/>
        <w:rPr>
          <w:rFonts w:cs="Arial"/>
          <w:szCs w:val="22"/>
        </w:rPr>
      </w:pPr>
    </w:p>
    <w:p w:rsidR="003103C5" w:rsidRPr="003103C5" w:rsidRDefault="003103C5" w:rsidP="003103C5">
      <w:pPr>
        <w:jc w:val="both"/>
        <w:rPr>
          <w:rFonts w:cs="Arial"/>
          <w:b/>
          <w:szCs w:val="22"/>
        </w:rPr>
      </w:pPr>
      <w:r w:rsidRPr="003103C5">
        <w:rPr>
          <w:rFonts w:cs="Arial"/>
          <w:b/>
          <w:szCs w:val="22"/>
        </w:rPr>
        <w:t>Architektonische Ikone des Zeitgeists – in Holz</w:t>
      </w:r>
    </w:p>
    <w:p w:rsidR="003103C5" w:rsidRPr="003103C5" w:rsidRDefault="003103C5" w:rsidP="003103C5">
      <w:pPr>
        <w:jc w:val="both"/>
        <w:rPr>
          <w:rFonts w:cs="Arial"/>
          <w:b/>
          <w:szCs w:val="22"/>
        </w:rPr>
      </w:pPr>
    </w:p>
    <w:p w:rsidR="003103C5" w:rsidRPr="003103C5" w:rsidRDefault="003103C5" w:rsidP="003103C5">
      <w:pPr>
        <w:jc w:val="both"/>
        <w:rPr>
          <w:rFonts w:cs="Arial"/>
          <w:szCs w:val="22"/>
        </w:rPr>
      </w:pPr>
      <w:r w:rsidRPr="003103C5">
        <w:rPr>
          <w:rFonts w:cs="Arial"/>
          <w:szCs w:val="22"/>
        </w:rPr>
        <w:t>Weißer Mineralputz, anthrazitfarbene Details, klassisches Walmdach, raffiniert in die Fassade integrierte Außenjalousien, das Architektenhaus in Holztafel-Bauweise mit Großelementen hat seine Hausaufgaben ausgezeichnet erfüllt. So fügt es sich stilsicher in die gewachsene Nachbarschaft des ruhigen Vorortes ein. Lediglich die Eingangstür in Holz gibt einen ersten Hinweis auf die inneren Werte des Hauses, wenn man das Entree durch das puristisch gehaltene Eingangsmodul betritt. Und damit wird der Blick frei auf das Geheimnis hinter der Fassade: So äußerlich schlicht gehalten, so beeindruckend präsentieren sich die lichten Räume im Erdgeschoss mit ihrem bodentiefen Fenstern, vielen raumhohen Hebe-Schiebe- und Fenstertüren und dem direkten Zugang zum großen Südbalkon und der Terrasse, wo die mittige Treppe zum Highlight des wunderschönen Gartens führt, der Abkühlung an hochsommerlichen Tagen bringt.</w:t>
      </w:r>
    </w:p>
    <w:p w:rsidR="003103C5" w:rsidRPr="003103C5" w:rsidRDefault="003103C5" w:rsidP="003103C5">
      <w:pPr>
        <w:jc w:val="both"/>
        <w:rPr>
          <w:rFonts w:cs="Arial"/>
          <w:szCs w:val="22"/>
        </w:rPr>
      </w:pPr>
    </w:p>
    <w:p w:rsidR="003103C5" w:rsidRPr="003103C5" w:rsidRDefault="003103C5" w:rsidP="003103C5">
      <w:pPr>
        <w:jc w:val="both"/>
        <w:rPr>
          <w:rFonts w:cs="Arial"/>
          <w:b/>
          <w:szCs w:val="22"/>
        </w:rPr>
      </w:pPr>
      <w:r w:rsidRPr="003103C5">
        <w:rPr>
          <w:rFonts w:cs="Arial"/>
          <w:b/>
          <w:szCs w:val="22"/>
        </w:rPr>
        <w:t>„Ja, so ein Haus wäre toll – aber bitte auch mit Pool“</w:t>
      </w:r>
    </w:p>
    <w:p w:rsidR="003103C5" w:rsidRPr="003103C5" w:rsidRDefault="003103C5" w:rsidP="003103C5">
      <w:pPr>
        <w:jc w:val="both"/>
        <w:rPr>
          <w:rFonts w:cs="Arial"/>
          <w:b/>
          <w:szCs w:val="22"/>
        </w:rPr>
      </w:pPr>
      <w:bookmarkStart w:id="0" w:name="_GoBack"/>
      <w:bookmarkEnd w:id="0"/>
    </w:p>
    <w:p w:rsidR="003103C5" w:rsidRPr="003103C5" w:rsidRDefault="003103C5" w:rsidP="003103C5">
      <w:pPr>
        <w:jc w:val="both"/>
        <w:rPr>
          <w:rFonts w:cs="Arial"/>
          <w:szCs w:val="22"/>
        </w:rPr>
      </w:pPr>
      <w:r w:rsidRPr="003103C5">
        <w:rPr>
          <w:rFonts w:cs="Arial"/>
          <w:szCs w:val="22"/>
        </w:rPr>
        <w:t xml:space="preserve">Vorbildfunktion konnte die Stadtvilla Riederle nämlich auch für die drei Kinder der Kunerts übernehmen. So fällte Grundschulkind Carlotta für ihre jüngeren Geschwister, die dreijährige Camilla und Baby Carl, die Entscheidung für einen eigenen Pool. Dennoch ist ihr neues Zuhause sehr individuell geplant. Mit der familiengerechten Gestaltung, dem offenen Koch-, Ess- und Wohnbereich, Kochinsel plus Bar, dem gemütlichem Sitzfenster mit Blick in den herrlichen Garten, dem separaten Homeoffice, der geraden Treppe nach oben zu den drei Kinderzimmern plus Kinderbad und dem Schlafzimmer der Eltern mit separater Wellnesszone, abgerundeter Badewanne und Sauna, hat das Haus der Kunerts seinen ganz eigenen Charakter und ist wie jedes Baufritz-Haus erkennbar ein Unikat. Bis unters Dach und zu den Räumen im Dachgeschoss deckenhoch offen und mit sichtbaren Balken geplant, fällt durch die Dachfenster natürliches Licht </w:t>
      </w:r>
      <w:r w:rsidRPr="003103C5">
        <w:rPr>
          <w:rFonts w:cs="Arial"/>
          <w:szCs w:val="22"/>
        </w:rPr>
        <w:lastRenderedPageBreak/>
        <w:t>selbst in den Flur. Zugleich dient das behagliche Walmdach auch als smarter Schattenspender, sodass selbst an warmen Tagen die Terrasse auch für sportliche Aktivitäten, z.B. auf dem Rudergerät, genutzt werden kann.</w:t>
      </w:r>
    </w:p>
    <w:p w:rsidR="003103C5" w:rsidRPr="003103C5" w:rsidRDefault="003103C5" w:rsidP="003103C5">
      <w:pPr>
        <w:jc w:val="both"/>
        <w:rPr>
          <w:rFonts w:cs="Arial"/>
          <w:szCs w:val="22"/>
        </w:rPr>
      </w:pPr>
    </w:p>
    <w:p w:rsidR="003103C5" w:rsidRPr="003103C5" w:rsidRDefault="003103C5" w:rsidP="003103C5">
      <w:pPr>
        <w:jc w:val="both"/>
        <w:rPr>
          <w:rFonts w:cs="Arial"/>
          <w:b/>
          <w:szCs w:val="22"/>
        </w:rPr>
      </w:pPr>
      <w:r w:rsidRPr="003103C5">
        <w:rPr>
          <w:rFonts w:cs="Arial"/>
          <w:b/>
          <w:szCs w:val="22"/>
        </w:rPr>
        <w:t>Vorteil Flächenschonung</w:t>
      </w:r>
    </w:p>
    <w:p w:rsidR="003103C5" w:rsidRPr="003103C5" w:rsidRDefault="003103C5" w:rsidP="003103C5">
      <w:pPr>
        <w:jc w:val="both"/>
        <w:rPr>
          <w:rFonts w:cs="Arial"/>
          <w:b/>
          <w:szCs w:val="22"/>
        </w:rPr>
      </w:pPr>
    </w:p>
    <w:p w:rsidR="003103C5" w:rsidRPr="003103C5" w:rsidRDefault="003103C5" w:rsidP="003103C5">
      <w:pPr>
        <w:jc w:val="both"/>
        <w:rPr>
          <w:rFonts w:cs="Arial"/>
          <w:szCs w:val="22"/>
        </w:rPr>
      </w:pPr>
      <w:r w:rsidRPr="003103C5">
        <w:rPr>
          <w:rFonts w:cs="Arial"/>
          <w:szCs w:val="22"/>
        </w:rPr>
        <w:t>Als Wissenschaftler tätig, konnten die Eltern dem Gedanken der schonenden Flächennutzung im ruhigen Vorort gleich mehrere Vorteile abgewinnen. Den Flächenverbrauch in Grenzen zu halten und zugleich zusätzlichen Wohnraum zu schaffen, das lag Stefanie und Nick für ihren Wohnort, eine begehrte Universitätsstadt, am Herzen. Dass die Mieteinnahmen durch die Einliegerwohnung zugleich der Refinanzierung des Bauvorhabens dienen, ist heute ein gutes Argument. Nebenbei ist die zweite Wohnung im Haus eine nachhaltige Perspektive für die Familie. Hier wird später auch eins der Kinder wohnen können, alternativ könnten die Eltern der Kunerts mit einziehen oder irgendwann auch eine Pflegekraft. So wächst das Haus mit seinen Aufgaben und begleitet die Lebensphasen ganz flexibel. Mit dem einladend offenen Koch-, Ess- und Wohnbereich, den großen Fenstern und dem ebenerdigen direkten Zugang zur eigenen, teilüberdachten Terrasse ist die herrlich helle untere Wohnung ideal geschnitten für zwei Personen. Auch die Nutzräume und der Technikraum der Familie befinden sich im Kellergeschoss.</w:t>
      </w:r>
    </w:p>
    <w:p w:rsidR="003103C5" w:rsidRPr="003103C5" w:rsidRDefault="003103C5" w:rsidP="003103C5">
      <w:pPr>
        <w:jc w:val="both"/>
        <w:rPr>
          <w:rFonts w:cs="Arial"/>
          <w:szCs w:val="22"/>
        </w:rPr>
      </w:pPr>
    </w:p>
    <w:p w:rsidR="003103C5" w:rsidRPr="003103C5" w:rsidRDefault="003103C5" w:rsidP="003103C5">
      <w:pPr>
        <w:jc w:val="both"/>
        <w:rPr>
          <w:rFonts w:cs="Arial"/>
          <w:b/>
          <w:szCs w:val="22"/>
        </w:rPr>
      </w:pPr>
      <w:r w:rsidRPr="003103C5">
        <w:rPr>
          <w:rFonts w:cs="Arial"/>
          <w:b/>
          <w:szCs w:val="22"/>
        </w:rPr>
        <w:t>Überraschung: Es ist ein Holzhaus</w:t>
      </w:r>
    </w:p>
    <w:p w:rsidR="003103C5" w:rsidRPr="003103C5" w:rsidRDefault="003103C5" w:rsidP="003103C5">
      <w:pPr>
        <w:jc w:val="both"/>
        <w:rPr>
          <w:rFonts w:cs="Arial"/>
          <w:b/>
          <w:szCs w:val="22"/>
        </w:rPr>
      </w:pPr>
    </w:p>
    <w:p w:rsidR="003103C5" w:rsidRPr="003103C5" w:rsidRDefault="003103C5" w:rsidP="003103C5">
      <w:pPr>
        <w:jc w:val="both"/>
        <w:rPr>
          <w:rFonts w:cs="Arial"/>
          <w:szCs w:val="22"/>
        </w:rPr>
      </w:pPr>
      <w:r w:rsidRPr="003103C5">
        <w:rPr>
          <w:rFonts w:cs="Arial"/>
          <w:szCs w:val="22"/>
        </w:rPr>
        <w:t xml:space="preserve">Dass es sich bei der klassischen Stadtvilla um ein Holzhaus handelt, werden wohl nur Nachbarn vermuten, die wissen, dass die Kunerts sich für Baufritz entschieden haben. Hinter der klaren Putzfassade stecken die Besonderheiten des Wohnens im Holzhaus, wie es Baufritz in der Baubranche etabliert hat. Es sind ausschließlich wohngesunde und unbedenkliche Materialien, die verbaut werden. Der Wandaufbau ist wohl durchdacht. Das ist zukunftsfähiges und nachhaltiges Wohnen nach dem Prinzip des gesunden Bauens, wie die Kunerts es voraussetzen. </w:t>
      </w:r>
    </w:p>
    <w:p w:rsidR="00197CD3" w:rsidRPr="003103C5" w:rsidRDefault="00197CD3" w:rsidP="003103C5">
      <w:pPr>
        <w:rPr>
          <w:szCs w:val="22"/>
        </w:rPr>
      </w:pPr>
    </w:p>
    <w:sectPr w:rsidR="00197CD3" w:rsidRPr="003103C5"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D3" w:rsidRDefault="00197CD3">
    <w:pPr>
      <w:pStyle w:val="Fuzeile"/>
    </w:pPr>
    <w:r>
      <w:t>(</w:t>
    </w:r>
    <w:r w:rsidR="003103C5">
      <w:t>708</w:t>
    </w:r>
    <w:r>
      <w:t xml:space="preserve"> Wörter / </w:t>
    </w:r>
    <w:r w:rsidR="003103C5">
      <w:t>5181</w:t>
    </w:r>
    <w:r>
      <w:t xml:space="preserve"> Zeichen mit Leerzeichen) </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445CC"/>
    <w:rsid w:val="0005232F"/>
    <w:rsid w:val="00076168"/>
    <w:rsid w:val="00091EB7"/>
    <w:rsid w:val="0009774B"/>
    <w:rsid w:val="000D47CC"/>
    <w:rsid w:val="000E2EE7"/>
    <w:rsid w:val="000E514D"/>
    <w:rsid w:val="00107500"/>
    <w:rsid w:val="001111D4"/>
    <w:rsid w:val="00124044"/>
    <w:rsid w:val="00133A9B"/>
    <w:rsid w:val="001473CA"/>
    <w:rsid w:val="00156465"/>
    <w:rsid w:val="00156773"/>
    <w:rsid w:val="001643F8"/>
    <w:rsid w:val="00176E1C"/>
    <w:rsid w:val="00197CD3"/>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03C5"/>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E2AC4"/>
    <w:rsid w:val="007F2738"/>
    <w:rsid w:val="007F554B"/>
    <w:rsid w:val="008339CF"/>
    <w:rsid w:val="00853233"/>
    <w:rsid w:val="0088403B"/>
    <w:rsid w:val="008944E3"/>
    <w:rsid w:val="008976CB"/>
    <w:rsid w:val="008A3F68"/>
    <w:rsid w:val="008B36E7"/>
    <w:rsid w:val="008C27C8"/>
    <w:rsid w:val="008F27DB"/>
    <w:rsid w:val="00920D01"/>
    <w:rsid w:val="009365D8"/>
    <w:rsid w:val="00936C41"/>
    <w:rsid w:val="009575F1"/>
    <w:rsid w:val="00961EBE"/>
    <w:rsid w:val="00997181"/>
    <w:rsid w:val="009A1CAB"/>
    <w:rsid w:val="009A1D9C"/>
    <w:rsid w:val="009C01BB"/>
    <w:rsid w:val="009C1D12"/>
    <w:rsid w:val="009C7FDE"/>
    <w:rsid w:val="009E28F2"/>
    <w:rsid w:val="00A25445"/>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C4F4E"/>
    <w:rsid w:val="00DF2F86"/>
    <w:rsid w:val="00DF30D8"/>
    <w:rsid w:val="00E35241"/>
    <w:rsid w:val="00E43721"/>
    <w:rsid w:val="00E44F79"/>
    <w:rsid w:val="00E471EA"/>
    <w:rsid w:val="00E50D99"/>
    <w:rsid w:val="00E65C09"/>
    <w:rsid w:val="00E66811"/>
    <w:rsid w:val="00E77875"/>
    <w:rsid w:val="00E91E59"/>
    <w:rsid w:val="00E947BD"/>
    <w:rsid w:val="00EA1688"/>
    <w:rsid w:val="00EA1A69"/>
    <w:rsid w:val="00EB57E6"/>
    <w:rsid w:val="00ED7B62"/>
    <w:rsid w:val="00EF139B"/>
    <w:rsid w:val="00F11C71"/>
    <w:rsid w:val="00F26B31"/>
    <w:rsid w:val="00F378EE"/>
    <w:rsid w:val="00FB0A13"/>
    <w:rsid w:val="00FB6498"/>
    <w:rsid w:val="00FD15CC"/>
    <w:rsid w:val="00FE4C5B"/>
    <w:rsid w:val="00FF5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Monika Frick</cp:lastModifiedBy>
  <cp:revision>3</cp:revision>
  <cp:lastPrinted>2008-11-19T05:26:00Z</cp:lastPrinted>
  <dcterms:created xsi:type="dcterms:W3CDTF">2023-03-14T06:30:00Z</dcterms:created>
  <dcterms:modified xsi:type="dcterms:W3CDTF">2023-03-14T06:38:00Z</dcterms:modified>
  <cp:category>Abteilung</cp:category>
</cp:coreProperties>
</file>