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C9664" w14:textId="4ED0AE53" w:rsidR="009347D5" w:rsidRDefault="009347D5" w:rsidP="009347D5">
      <w:pPr>
        <w:rPr>
          <w:rFonts w:ascii="Calibri" w:eastAsia="Calibri" w:hAnsi="Calibri" w:cs="Calibri"/>
          <w:color w:val="000000" w:themeColor="text1"/>
        </w:rPr>
      </w:pPr>
      <w:r w:rsidRPr="744218E9">
        <w:rPr>
          <w:rFonts w:ascii="Calibri" w:eastAsia="Calibri" w:hAnsi="Calibri" w:cs="Calibri"/>
          <w:b/>
          <w:bCs/>
          <w:color w:val="000000" w:themeColor="text1"/>
        </w:rPr>
        <w:t xml:space="preserve">Hausbeschreibung </w:t>
      </w:r>
      <w:r>
        <w:rPr>
          <w:rFonts w:ascii="Calibri" w:eastAsia="Calibri" w:hAnsi="Calibri" w:cs="Calibri"/>
          <w:b/>
          <w:bCs/>
          <w:color w:val="000000" w:themeColor="text1"/>
        </w:rPr>
        <w:t>Jubiläumshaus</w:t>
      </w:r>
    </w:p>
    <w:p w14:paraId="220874F8" w14:textId="77777777" w:rsidR="000D1FDF" w:rsidRDefault="000D1FDF" w:rsidP="00084F81">
      <w:pPr>
        <w:rPr>
          <w:b/>
          <w:bCs/>
        </w:rPr>
      </w:pPr>
    </w:p>
    <w:p w14:paraId="05C47D15" w14:textId="5DFF3105" w:rsidR="000D1FDF" w:rsidRDefault="000D1FDF" w:rsidP="00084F81">
      <w:pPr>
        <w:rPr>
          <w:b/>
          <w:bCs/>
        </w:rPr>
      </w:pPr>
      <w:r>
        <w:rPr>
          <w:b/>
          <w:bCs/>
        </w:rPr>
        <w:t>Ein Haus, das Familien feiern werden</w:t>
      </w:r>
    </w:p>
    <w:p w14:paraId="649AB82C" w14:textId="6D9EF25B" w:rsidR="00084F81" w:rsidRPr="00084F81" w:rsidRDefault="00084F81" w:rsidP="00084F81">
      <w:pPr>
        <w:rPr>
          <w:b/>
          <w:bCs/>
        </w:rPr>
      </w:pPr>
      <w:r w:rsidRPr="00084F81">
        <w:rPr>
          <w:b/>
          <w:bCs/>
        </w:rPr>
        <w:t>Das Baufritz Jubiläumshaus zum 130-jährigen Bestehen – durchdacht, vielseitig und überraschend bezahlbar</w:t>
      </w:r>
    </w:p>
    <w:p w14:paraId="56AAAEEA" w14:textId="6D85300C" w:rsidR="00084F81" w:rsidRPr="00084F81" w:rsidRDefault="00084F81" w:rsidP="00084F81">
      <w:r w:rsidRPr="00084F81">
        <w:t xml:space="preserve">Zum 130-jährigen Bestehen der Allgäuer Holzhausmanufaktur Baufritz ist ein Haus entstanden, das die Essenz aus über einem Jahrhundert Holzbau-Erfahrung in sich trägt – und dabei bewusst neue Wege geht. Das Jubiläumshaus ist ein klug geplantes Zuhause für den Alltag moderner Familien: kompakt, flexibel und mit einem klaren Anspruch an Nachhaltigkeit und Wohnqualität. </w:t>
      </w:r>
    </w:p>
    <w:p w14:paraId="66ABD4D2" w14:textId="78C8719B" w:rsidR="00594D05" w:rsidRPr="00976013" w:rsidRDefault="00084F81" w:rsidP="00594D05">
      <w:r w:rsidRPr="00084F81">
        <w:t>Mit rund 130 Quadratmetern Wohnfläche vereint es alles, was Familien heute brauchen – und das zu einem außergewöhnlich attraktiven Preis. Besonders bemerkenswert: Neben der schlüsselfertigen Variante ist das Haus auch als Ausbauhaus erhältlich. Damit eröffnet es Bauherren die Möglichkeit, Eigenleistung einzubringen und ihr Zuhause Schritt für Schritt individuell zu vollenden</w:t>
      </w:r>
      <w:r w:rsidR="00AF7CB6">
        <w:t xml:space="preserve"> </w:t>
      </w:r>
      <w:r w:rsidR="00594D05" w:rsidRPr="00976013">
        <w:t xml:space="preserve">– ein Ansatz, der neue Spielräume bei der Finanzierung schafft. </w:t>
      </w:r>
    </w:p>
    <w:p w14:paraId="45777AA4" w14:textId="0F8FE08F" w:rsidR="008B7E9C" w:rsidRDefault="008B7E9C" w:rsidP="008B7E9C">
      <w:pPr>
        <w:rPr>
          <w:rFonts w:ascii="Calibri" w:eastAsia="Calibri" w:hAnsi="Calibri" w:cs="Calibri"/>
          <w:color w:val="000000" w:themeColor="text1"/>
        </w:rPr>
      </w:pPr>
      <w:r>
        <w:rPr>
          <w:rFonts w:ascii="Calibri" w:eastAsia="Calibri" w:hAnsi="Calibri" w:cs="Calibri"/>
          <w:b/>
          <w:bCs/>
          <w:color w:val="000000" w:themeColor="text1"/>
        </w:rPr>
        <w:t>Zum Jubiläum eine Antwort auf veränderte Lebensentwürfe</w:t>
      </w:r>
    </w:p>
    <w:p w14:paraId="64D96301" w14:textId="5208D959" w:rsidR="00976013" w:rsidRPr="00976013" w:rsidRDefault="005234BB" w:rsidP="00976013">
      <w:pPr>
        <w:rPr>
          <w:rFonts w:ascii="Calibri" w:eastAsia="Calibri" w:hAnsi="Calibri" w:cs="Calibri"/>
          <w:color w:val="000000" w:themeColor="text1"/>
        </w:rPr>
      </w:pPr>
      <w:r>
        <w:rPr>
          <w:rFonts w:ascii="Calibri" w:eastAsia="Calibri" w:hAnsi="Calibri" w:cs="Calibri"/>
          <w:color w:val="000000" w:themeColor="text1"/>
        </w:rPr>
        <w:t xml:space="preserve">Zugleich formuliert das Familienunternehmen in vierter Generation damit eine klare Haltung: Wohnen muss sich </w:t>
      </w:r>
      <w:r w:rsidR="00E8676D">
        <w:rPr>
          <w:rFonts w:ascii="Calibri" w:eastAsia="Calibri" w:hAnsi="Calibri" w:cs="Calibri"/>
          <w:color w:val="000000" w:themeColor="text1"/>
        </w:rPr>
        <w:t>an realen Lebenssituationen orientieren – und gleichzeitig bezahlbar bleiben</w:t>
      </w:r>
      <w:r w:rsidR="00976013" w:rsidRPr="00976013">
        <w:t>.</w:t>
      </w:r>
    </w:p>
    <w:p w14:paraId="02B8048B" w14:textId="526ECFBF" w:rsidR="00976013" w:rsidRDefault="00976013" w:rsidP="00976013">
      <w:r w:rsidRPr="00976013">
        <w:t xml:space="preserve">Entstanden ist ein 1,5-geschossiges Einfamilienhaus, das bewusst kompakt geplant wurde und dennoch ein vollständiges Raumprogramm für Familien bietet. Grundlage dafür ist die Erfahrung aus zahlreichen realisierten Projekten und der engen Zusammenarbeit mit Baufritz-Baufamilien. </w:t>
      </w:r>
    </w:p>
    <w:p w14:paraId="53A59CE9" w14:textId="021C0311" w:rsidR="00241DDA" w:rsidRDefault="00241DDA" w:rsidP="00241DDA">
      <w:pPr>
        <w:rPr>
          <w:rFonts w:ascii="Calibri" w:eastAsia="Calibri" w:hAnsi="Calibri" w:cs="Calibri"/>
          <w:color w:val="000000" w:themeColor="text1"/>
        </w:rPr>
      </w:pPr>
      <w:r>
        <w:rPr>
          <w:rFonts w:ascii="Calibri" w:eastAsia="Calibri" w:hAnsi="Calibri" w:cs="Calibri"/>
          <w:b/>
          <w:bCs/>
          <w:color w:val="000000" w:themeColor="text1"/>
        </w:rPr>
        <w:t>Klar strukturierter Grundriss mit hoher Alltagstauglichkeit</w:t>
      </w:r>
    </w:p>
    <w:p w14:paraId="5CC34421" w14:textId="2533DFAD" w:rsidR="00976013" w:rsidRPr="00976013" w:rsidRDefault="00241DDA" w:rsidP="00976013">
      <w:r>
        <w:rPr>
          <w:rFonts w:ascii="Calibri" w:eastAsia="Calibri" w:hAnsi="Calibri" w:cs="Calibri"/>
          <w:color w:val="000000" w:themeColor="text1"/>
        </w:rPr>
        <w:t xml:space="preserve">Die Qualität des Hauses zeigt sich in </w:t>
      </w:r>
      <w:r w:rsidR="00F662F1">
        <w:rPr>
          <w:rFonts w:ascii="Calibri" w:eastAsia="Calibri" w:hAnsi="Calibri" w:cs="Calibri"/>
          <w:color w:val="000000" w:themeColor="text1"/>
        </w:rPr>
        <w:t xml:space="preserve">der bekannt bewährten Baufritz-Bauweise, aber auch im Grundriss. </w:t>
      </w:r>
      <w:r w:rsidR="00976013" w:rsidRPr="00976013">
        <w:t>Jeder Bereich ist konsequent auf Nutzung und Alltag abgestimmt.</w:t>
      </w:r>
      <w:r w:rsidR="00F662F1">
        <w:t xml:space="preserve"> </w:t>
      </w:r>
      <w:r w:rsidR="00976013" w:rsidRPr="00976013">
        <w:t xml:space="preserve">Im Erdgeschoss organisiert sich das Leben um einen offenen Wohn-, Koch- und Essbereich. Großformatige, bodentiefe Fenster verbinden den Innenraum direkt mit Terrasse und Garten und sorgen für eine hohe Tageslichtausbeute. Die Übergänge zwischen den Funktionen bleiben fließend, ohne ihre klare Zuordnung zu verlieren. </w:t>
      </w:r>
    </w:p>
    <w:p w14:paraId="4A1981ED" w14:textId="77777777" w:rsidR="00976013" w:rsidRDefault="00976013" w:rsidP="00976013">
      <w:r w:rsidRPr="00976013">
        <w:t xml:space="preserve">Ergänzt wird diese Ebene durch eine separate Speisekammer, einen Technikraum sowie ein zusätzliches Zimmer, das je nach Bedarf als Arbeitsraum, Gästezimmer oder Rückzugsort genutzt werden kann. Damit reagiert die Planung unmittelbar auf veränderte Anforderungen wie Homeoffice oder temporäre Nutzungsszenarien. </w:t>
      </w:r>
    </w:p>
    <w:p w14:paraId="159E97D5" w14:textId="4C5B1147" w:rsidR="002702C7" w:rsidRDefault="002702C7" w:rsidP="002702C7">
      <w:pPr>
        <w:rPr>
          <w:rFonts w:ascii="Calibri" w:eastAsia="Calibri" w:hAnsi="Calibri" w:cs="Calibri"/>
          <w:color w:val="000000" w:themeColor="text1"/>
        </w:rPr>
      </w:pPr>
      <w:r>
        <w:rPr>
          <w:rFonts w:ascii="Calibri" w:eastAsia="Calibri" w:hAnsi="Calibri" w:cs="Calibri"/>
          <w:b/>
          <w:bCs/>
          <w:color w:val="000000" w:themeColor="text1"/>
        </w:rPr>
        <w:t xml:space="preserve">Rückzug im </w:t>
      </w:r>
      <w:r w:rsidR="001219D9">
        <w:rPr>
          <w:rFonts w:ascii="Calibri" w:eastAsia="Calibri" w:hAnsi="Calibri" w:cs="Calibri"/>
          <w:b/>
          <w:bCs/>
          <w:color w:val="000000" w:themeColor="text1"/>
        </w:rPr>
        <w:t xml:space="preserve">Dachgeschoss </w:t>
      </w:r>
      <w:r w:rsidR="0099406A">
        <w:rPr>
          <w:rFonts w:ascii="Calibri" w:eastAsia="Calibri" w:hAnsi="Calibri" w:cs="Calibri"/>
          <w:b/>
          <w:bCs/>
          <w:color w:val="000000" w:themeColor="text1"/>
        </w:rPr>
        <w:t xml:space="preserve">und </w:t>
      </w:r>
      <w:r w:rsidR="00133CF1">
        <w:rPr>
          <w:rFonts w:ascii="Calibri" w:eastAsia="Calibri" w:hAnsi="Calibri" w:cs="Calibri"/>
          <w:b/>
          <w:bCs/>
          <w:color w:val="000000" w:themeColor="text1"/>
        </w:rPr>
        <w:t>präzise gesetzte Funktionen</w:t>
      </w:r>
    </w:p>
    <w:p w14:paraId="6A190343" w14:textId="33EC85AB" w:rsidR="00976013" w:rsidRPr="00976013" w:rsidRDefault="00133CF1" w:rsidP="00397E6B">
      <w:r>
        <w:rPr>
          <w:rFonts w:ascii="Calibri" w:eastAsia="Calibri" w:hAnsi="Calibri" w:cs="Calibri"/>
          <w:color w:val="000000" w:themeColor="text1"/>
        </w:rPr>
        <w:t xml:space="preserve">Im Dachgeschoss verdichtet sich die Nutzung zu einem privaten Bereich für die Familie. </w:t>
      </w:r>
      <w:r w:rsidR="00397E6B">
        <w:rPr>
          <w:rFonts w:ascii="Calibri" w:eastAsia="Calibri" w:hAnsi="Calibri" w:cs="Calibri"/>
          <w:color w:val="000000" w:themeColor="text1"/>
        </w:rPr>
        <w:t>Hier befinden sich e</w:t>
      </w:r>
      <w:r w:rsidR="00CB100A">
        <w:rPr>
          <w:rFonts w:ascii="Calibri" w:eastAsia="Calibri" w:hAnsi="Calibri" w:cs="Calibri"/>
          <w:color w:val="000000" w:themeColor="text1"/>
        </w:rPr>
        <w:t xml:space="preserve">in Elternschlafzimmer mit separater Ankleide, zwei weitere Zimmer und ein Badezimmer </w:t>
      </w:r>
    </w:p>
    <w:p w14:paraId="5C9F206B" w14:textId="77777777" w:rsidR="00976013" w:rsidRDefault="00976013" w:rsidP="00976013">
      <w:r w:rsidRPr="00976013">
        <w:t xml:space="preserve">Auffällig ist die konsequente Integration von Stauraum: Garderobennischen, Einbaumöglichkeiten und zusätzliche Flächen unter der Treppe sorgen dafür, dass die kompakte Grundfläche optimal genutzt wird. Die Planung zielt dabei weniger auf spektakuläre Gesten als auf dauerhafte Alltagstauglichkeit. </w:t>
      </w:r>
    </w:p>
    <w:p w14:paraId="4D8DA97A" w14:textId="5C66F4ED" w:rsidR="0006790E" w:rsidRDefault="0006790E" w:rsidP="0006790E">
      <w:pPr>
        <w:rPr>
          <w:rFonts w:ascii="Calibri" w:eastAsia="Calibri" w:hAnsi="Calibri" w:cs="Calibri"/>
          <w:color w:val="000000" w:themeColor="text1"/>
        </w:rPr>
      </w:pPr>
      <w:r>
        <w:rPr>
          <w:rFonts w:ascii="Calibri" w:eastAsia="Calibri" w:hAnsi="Calibri" w:cs="Calibri"/>
          <w:b/>
          <w:bCs/>
          <w:color w:val="000000" w:themeColor="text1"/>
        </w:rPr>
        <w:t>Versteckte Lösungen und handwerkliche Details als Teil des Konzepts</w:t>
      </w:r>
    </w:p>
    <w:p w14:paraId="6030FFA4" w14:textId="05C15768" w:rsidR="00976013" w:rsidRDefault="0006790E" w:rsidP="00976013">
      <w:r>
        <w:rPr>
          <w:rFonts w:ascii="Calibri" w:eastAsia="Calibri" w:hAnsi="Calibri" w:cs="Calibri"/>
          <w:color w:val="000000" w:themeColor="text1"/>
        </w:rPr>
        <w:t xml:space="preserve">Ein wesentliches Merkmal des Jubiläumshauses liegt in </w:t>
      </w:r>
      <w:r w:rsidR="008650A0">
        <w:rPr>
          <w:rFonts w:ascii="Calibri" w:eastAsia="Calibri" w:hAnsi="Calibri" w:cs="Calibri"/>
          <w:color w:val="000000" w:themeColor="text1"/>
        </w:rPr>
        <w:t>den schlüssigen Details</w:t>
      </w:r>
      <w:r w:rsidR="00354930">
        <w:rPr>
          <w:rFonts w:ascii="Calibri" w:eastAsia="Calibri" w:hAnsi="Calibri" w:cs="Calibri"/>
          <w:color w:val="000000" w:themeColor="text1"/>
        </w:rPr>
        <w:t xml:space="preserve">. Sie stammen aus der planerischen Erfahrung mit </w:t>
      </w:r>
      <w:r w:rsidR="008650A0">
        <w:rPr>
          <w:rFonts w:ascii="Calibri" w:eastAsia="Calibri" w:hAnsi="Calibri" w:cs="Calibri"/>
          <w:color w:val="000000" w:themeColor="text1"/>
        </w:rPr>
        <w:t>ein</w:t>
      </w:r>
      <w:r w:rsidR="00B83D21">
        <w:rPr>
          <w:rFonts w:ascii="Calibri" w:eastAsia="Calibri" w:hAnsi="Calibri" w:cs="Calibri"/>
          <w:color w:val="000000" w:themeColor="text1"/>
        </w:rPr>
        <w:t>er Vielzahl von Bauherrenfamilien</w:t>
      </w:r>
      <w:r w:rsidR="00660BE6">
        <w:rPr>
          <w:rFonts w:ascii="Calibri" w:eastAsia="Calibri" w:hAnsi="Calibri" w:cs="Calibri"/>
          <w:color w:val="000000" w:themeColor="text1"/>
        </w:rPr>
        <w:t xml:space="preserve"> und bündeln die besten Erkenntnisse der</w:t>
      </w:r>
      <w:r w:rsidR="00B83D21">
        <w:rPr>
          <w:rFonts w:ascii="Calibri" w:eastAsia="Calibri" w:hAnsi="Calibri" w:cs="Calibri"/>
          <w:color w:val="000000" w:themeColor="text1"/>
        </w:rPr>
        <w:t xml:space="preserve"> </w:t>
      </w:r>
      <w:r w:rsidR="00660BE6">
        <w:rPr>
          <w:rFonts w:ascii="Calibri" w:eastAsia="Calibri" w:hAnsi="Calibri" w:cs="Calibri"/>
          <w:color w:val="000000" w:themeColor="text1"/>
        </w:rPr>
        <w:t>vergangenen</w:t>
      </w:r>
      <w:r w:rsidR="00B83D21">
        <w:rPr>
          <w:rFonts w:ascii="Calibri" w:eastAsia="Calibri" w:hAnsi="Calibri" w:cs="Calibri"/>
          <w:color w:val="000000" w:themeColor="text1"/>
        </w:rPr>
        <w:t xml:space="preserve"> Jahre</w:t>
      </w:r>
      <w:r>
        <w:rPr>
          <w:rFonts w:ascii="Calibri" w:eastAsia="Calibri" w:hAnsi="Calibri" w:cs="Calibri"/>
          <w:color w:val="000000" w:themeColor="text1"/>
        </w:rPr>
        <w:t>. V</w:t>
      </w:r>
      <w:r w:rsidR="00354930">
        <w:rPr>
          <w:rFonts w:ascii="Calibri" w:eastAsia="Calibri" w:hAnsi="Calibri" w:cs="Calibri"/>
          <w:color w:val="000000" w:themeColor="text1"/>
        </w:rPr>
        <w:t>iele Lösungen beweisen sich im täglichen Leben</w:t>
      </w:r>
      <w:r w:rsidR="00B83D21">
        <w:rPr>
          <w:rFonts w:ascii="Calibri" w:eastAsia="Calibri" w:hAnsi="Calibri" w:cs="Calibri"/>
          <w:color w:val="000000" w:themeColor="text1"/>
        </w:rPr>
        <w:t>:</w:t>
      </w:r>
      <w:r w:rsidR="00A94E3B">
        <w:t xml:space="preserve"> </w:t>
      </w:r>
      <w:r w:rsidR="00976013" w:rsidRPr="00976013">
        <w:t>So führt etwa eine in die Schrankwand integrierte Tür von der Küche in die Speisekammer, wodurch Funktionsbereiche klar getrennt und gleichzeitig unsichtbar verbunden werden. Zusätzlicher Stauraum entsteht unter der Treppe in einem abgeschlossenen Raum. Materialseitig setzt das Haus</w:t>
      </w:r>
      <w:r w:rsidR="00A94E3B">
        <w:t xml:space="preserve"> durchgängig auf </w:t>
      </w:r>
      <w:r w:rsidR="00976013" w:rsidRPr="00976013">
        <w:t xml:space="preserve">Qualität: Eichenholz bei Treppe, Innentüren und Parkett schafft eine warme, natürliche Atmosphäre und unterstreicht den Anspruch an Langlebigkeit und Wohnqualität. </w:t>
      </w:r>
    </w:p>
    <w:p w14:paraId="68520949" w14:textId="0B53570A" w:rsidR="00A94E3B" w:rsidRDefault="00A94E3B" w:rsidP="00A94E3B">
      <w:pPr>
        <w:rPr>
          <w:rFonts w:ascii="Calibri" w:eastAsia="Calibri" w:hAnsi="Calibri" w:cs="Calibri"/>
          <w:color w:val="000000" w:themeColor="text1"/>
        </w:rPr>
      </w:pPr>
      <w:r>
        <w:rPr>
          <w:rFonts w:ascii="Calibri" w:eastAsia="Calibri" w:hAnsi="Calibri" w:cs="Calibri"/>
          <w:b/>
          <w:bCs/>
          <w:color w:val="000000" w:themeColor="text1"/>
        </w:rPr>
        <w:t>Architektur mit eigenständiger Präsenz und moderner Handschrift</w:t>
      </w:r>
    </w:p>
    <w:p w14:paraId="034DADF4" w14:textId="547EC914" w:rsidR="00976013" w:rsidRDefault="00A94E3B" w:rsidP="00976013">
      <w:r>
        <w:rPr>
          <w:rFonts w:ascii="Calibri" w:eastAsia="Calibri" w:hAnsi="Calibri" w:cs="Calibri"/>
          <w:color w:val="000000" w:themeColor="text1"/>
        </w:rPr>
        <w:t xml:space="preserve">Auch die äußere Gestaltung folgt einer klaren Linie. </w:t>
      </w:r>
      <w:r w:rsidRPr="00976013">
        <w:t xml:space="preserve">Das steile Dach, kombiniert mit einer senkrechten Holzfassade </w:t>
      </w:r>
      <w:r>
        <w:t>mit pflege</w:t>
      </w:r>
      <w:r w:rsidR="000121A2">
        <w:t xml:space="preserve">leichter Vergrauungslasur </w:t>
      </w:r>
      <w:r w:rsidRPr="00976013">
        <w:t>in silbergrauer Ausführung, verleiht dem Haus eine ruhige, gleichzeitig charaktervolle Erscheinung.</w:t>
      </w:r>
      <w:r w:rsidR="000121A2">
        <w:t xml:space="preserve"> </w:t>
      </w:r>
      <w:r w:rsidR="00976013" w:rsidRPr="00976013">
        <w:t xml:space="preserve">Die bewusst unregelmäßige Fassadenlattung erzeugt eine feine Lebendigkeit in der Oberfläche, ohne die Gesamtwirkung zu dominieren. Große Fensterflächen und Dachflächenfenster sorgen für eine gleichmäßige Belichtung über beide Ebenen hinweg. Der Eingangsbereich wird durch ein flaches Vordach geschützt und durch eine in die Fassade integrierte Sitzbank ergänzt – ein Detail, das funktionale und gestalterische Aspekte miteinander verbindet. </w:t>
      </w:r>
    </w:p>
    <w:p w14:paraId="71CB13A2" w14:textId="5E8DDFFA" w:rsidR="008232F5" w:rsidRDefault="008232F5" w:rsidP="008232F5">
      <w:pPr>
        <w:rPr>
          <w:rFonts w:ascii="Calibri" w:eastAsia="Calibri" w:hAnsi="Calibri" w:cs="Calibri"/>
          <w:color w:val="000000" w:themeColor="text1"/>
        </w:rPr>
      </w:pPr>
      <w:r>
        <w:rPr>
          <w:rFonts w:ascii="Calibri" w:eastAsia="Calibri" w:hAnsi="Calibri" w:cs="Calibri"/>
          <w:b/>
          <w:bCs/>
          <w:color w:val="000000" w:themeColor="text1"/>
        </w:rPr>
        <w:t>Ein Haus, das unterschiedliche Nutzungsszenarien zulässt</w:t>
      </w:r>
    </w:p>
    <w:p w14:paraId="2CBB7953" w14:textId="3447FFDE" w:rsidR="008232F5" w:rsidRPr="00976013" w:rsidRDefault="008232F5" w:rsidP="008232F5">
      <w:r>
        <w:rPr>
          <w:rFonts w:ascii="Calibri" w:eastAsia="Calibri" w:hAnsi="Calibri" w:cs="Calibri"/>
          <w:color w:val="000000" w:themeColor="text1"/>
        </w:rPr>
        <w:t xml:space="preserve">Über das klassische Einfamilienhaus hinaus </w:t>
      </w:r>
      <w:r w:rsidRPr="00976013">
        <w:t>ist das Jubiläumshaus auch als Teil größerer Grundstücksstrategien gedacht.</w:t>
      </w:r>
      <w:r>
        <w:t xml:space="preserve"> </w:t>
      </w:r>
      <w:r w:rsidRPr="00976013">
        <w:t>Insbesondere im Kontext der Nachverdichtung eröffnet es neue Möglichkeiten: als eigenständiger Baukörper im Garten, als Wohnraum für mehrere Generationen oder als separater Arbeits- und Rückzugsort. Damit reagiert das Konzept auf gesellschaftliche Entwicklungen wie veränderte Familienstrukturen, Pflegebedarfe oder neue Arbeitsformen. Die Stärke des Entwurfs liegt darin, diese Szenarien nicht explizit festzulegen, sondern sie räumlich zu ermöglichen.</w:t>
      </w:r>
    </w:p>
    <w:p w14:paraId="2FE6D758" w14:textId="12EEC407" w:rsidR="002073CC" w:rsidRDefault="002073CC" w:rsidP="002073CC">
      <w:pPr>
        <w:rPr>
          <w:rFonts w:ascii="Calibri" w:eastAsia="Calibri" w:hAnsi="Calibri" w:cs="Calibri"/>
          <w:color w:val="000000" w:themeColor="text1"/>
        </w:rPr>
      </w:pPr>
      <w:r>
        <w:rPr>
          <w:rFonts w:ascii="Calibri" w:eastAsia="Calibri" w:hAnsi="Calibri" w:cs="Calibri"/>
          <w:b/>
          <w:bCs/>
          <w:color w:val="000000" w:themeColor="text1"/>
        </w:rPr>
        <w:t>Wohngesundheit und Konstruktion als integraler Bestandteil</w:t>
      </w:r>
    </w:p>
    <w:p w14:paraId="0941AD29" w14:textId="5382A6BA" w:rsidR="00FB37D2" w:rsidRDefault="002073CC" w:rsidP="00976013">
      <w:r>
        <w:rPr>
          <w:rFonts w:ascii="Calibri" w:eastAsia="Calibri" w:hAnsi="Calibri" w:cs="Calibri"/>
          <w:color w:val="000000" w:themeColor="text1"/>
        </w:rPr>
        <w:t>Wie bei Baufritz üblich, basiert auch das Jubiläumshaus auf einer konsequent ökologischen Bauweise.</w:t>
      </w:r>
      <w:r>
        <w:t xml:space="preserve"> </w:t>
      </w:r>
      <w:r w:rsidR="00976013" w:rsidRPr="00976013">
        <w:t>Diffusionsoffene Konstruktionen, schadstoffgeprüfte Materialien und der hohe Holzanteil tragen zu einem ausgeglichenen Raumklima bei. Damit wird das Gebäude nicht nur als funktionaler Wohnraum verstanden, sondern als Teil eines größeren ökologischen Zusammenhangs – von der Materialwahl bis zur Nutzung vorhandener Grundstücksflächen.</w:t>
      </w:r>
      <w:r>
        <w:t xml:space="preserve"> Ein weiterer Grund, zu feiern.</w:t>
      </w:r>
    </w:p>
    <w:sectPr w:rsidR="00FB37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13"/>
    <w:rsid w:val="000121A2"/>
    <w:rsid w:val="0006790E"/>
    <w:rsid w:val="00084F81"/>
    <w:rsid w:val="000D1FDF"/>
    <w:rsid w:val="001219D9"/>
    <w:rsid w:val="00133CF1"/>
    <w:rsid w:val="00140A41"/>
    <w:rsid w:val="002073CC"/>
    <w:rsid w:val="00241DDA"/>
    <w:rsid w:val="002702C7"/>
    <w:rsid w:val="002B1660"/>
    <w:rsid w:val="002C281B"/>
    <w:rsid w:val="00354930"/>
    <w:rsid w:val="00397E6B"/>
    <w:rsid w:val="003F3BA6"/>
    <w:rsid w:val="005234BB"/>
    <w:rsid w:val="005351ED"/>
    <w:rsid w:val="00572DCD"/>
    <w:rsid w:val="00594D05"/>
    <w:rsid w:val="00660BE6"/>
    <w:rsid w:val="008232F5"/>
    <w:rsid w:val="008650A0"/>
    <w:rsid w:val="008B7E9C"/>
    <w:rsid w:val="009347D5"/>
    <w:rsid w:val="00976013"/>
    <w:rsid w:val="0099406A"/>
    <w:rsid w:val="009B60A1"/>
    <w:rsid w:val="00A52B1D"/>
    <w:rsid w:val="00A94E3B"/>
    <w:rsid w:val="00AF7CB6"/>
    <w:rsid w:val="00B83D21"/>
    <w:rsid w:val="00C51DD7"/>
    <w:rsid w:val="00CB100A"/>
    <w:rsid w:val="00D271F9"/>
    <w:rsid w:val="00E35C41"/>
    <w:rsid w:val="00E8676D"/>
    <w:rsid w:val="00F072B8"/>
    <w:rsid w:val="00F662F1"/>
    <w:rsid w:val="00FB37D2"/>
    <w:rsid w:val="00FE18B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BAB3"/>
  <w15:chartTrackingRefBased/>
  <w15:docId w15:val="{FF3B7E94-05A9-41EF-B899-3655CA84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CC"/>
  </w:style>
  <w:style w:type="paragraph" w:styleId="Heading1">
    <w:name w:val="heading 1"/>
    <w:basedOn w:val="Normal"/>
    <w:next w:val="Normal"/>
    <w:link w:val="Heading1Char"/>
    <w:uiPriority w:val="9"/>
    <w:qFormat/>
    <w:rsid w:val="009760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0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01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01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01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01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7601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7601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7601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7601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76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013"/>
    <w:rPr>
      <w:rFonts w:eastAsiaTheme="majorEastAsia" w:cstheme="majorBidi"/>
      <w:color w:val="272727" w:themeColor="text1" w:themeTint="D8"/>
    </w:rPr>
  </w:style>
  <w:style w:type="paragraph" w:styleId="Title">
    <w:name w:val="Title"/>
    <w:basedOn w:val="Normal"/>
    <w:next w:val="Normal"/>
    <w:link w:val="TitleChar"/>
    <w:uiPriority w:val="10"/>
    <w:qFormat/>
    <w:rsid w:val="00976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013"/>
    <w:pPr>
      <w:spacing w:before="160"/>
      <w:jc w:val="center"/>
    </w:pPr>
    <w:rPr>
      <w:i/>
      <w:iCs/>
      <w:color w:val="404040" w:themeColor="text1" w:themeTint="BF"/>
    </w:rPr>
  </w:style>
  <w:style w:type="character" w:customStyle="1" w:styleId="QuoteChar">
    <w:name w:val="Quote Char"/>
    <w:basedOn w:val="DefaultParagraphFont"/>
    <w:link w:val="Quote"/>
    <w:uiPriority w:val="29"/>
    <w:rsid w:val="00976013"/>
    <w:rPr>
      <w:i/>
      <w:iCs/>
      <w:color w:val="404040" w:themeColor="text1" w:themeTint="BF"/>
    </w:rPr>
  </w:style>
  <w:style w:type="paragraph" w:styleId="ListParagraph">
    <w:name w:val="List Paragraph"/>
    <w:basedOn w:val="Normal"/>
    <w:uiPriority w:val="34"/>
    <w:qFormat/>
    <w:rsid w:val="00976013"/>
    <w:pPr>
      <w:ind w:left="720"/>
      <w:contextualSpacing/>
    </w:pPr>
  </w:style>
  <w:style w:type="character" w:styleId="IntenseEmphasis">
    <w:name w:val="Intense Emphasis"/>
    <w:basedOn w:val="DefaultParagraphFont"/>
    <w:uiPriority w:val="21"/>
    <w:qFormat/>
    <w:rsid w:val="00976013"/>
    <w:rPr>
      <w:i/>
      <w:iCs/>
      <w:color w:val="2E74B5" w:themeColor="accent1" w:themeShade="BF"/>
    </w:rPr>
  </w:style>
  <w:style w:type="paragraph" w:styleId="IntenseQuote">
    <w:name w:val="Intense Quote"/>
    <w:basedOn w:val="Normal"/>
    <w:next w:val="Normal"/>
    <w:link w:val="IntenseQuoteChar"/>
    <w:uiPriority w:val="30"/>
    <w:qFormat/>
    <w:rsid w:val="009760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76013"/>
    <w:rPr>
      <w:i/>
      <w:iCs/>
      <w:color w:val="2E74B5" w:themeColor="accent1" w:themeShade="BF"/>
    </w:rPr>
  </w:style>
  <w:style w:type="character" w:styleId="IntenseReference">
    <w:name w:val="Intense Reference"/>
    <w:basedOn w:val="DefaultParagraphFont"/>
    <w:uiPriority w:val="32"/>
    <w:qFormat/>
    <w:rsid w:val="0097601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90039CD3EE4344A5A029D22D0C981F" ma:contentTypeVersion="15" ma:contentTypeDescription="Create a new document." ma:contentTypeScope="" ma:versionID="b3a001a781f2bec370fce03ced064c43">
  <xsd:schema xmlns:xsd="http://www.w3.org/2001/XMLSchema" xmlns:xs="http://www.w3.org/2001/XMLSchema" xmlns:p="http://schemas.microsoft.com/office/2006/metadata/properties" xmlns:ns2="23114708-8dc2-4e60-b1a3-1a6222878d21" xmlns:ns3="eeb226fd-a929-4463-b37e-437c7a6c3029" targetNamespace="http://schemas.microsoft.com/office/2006/metadata/properties" ma:root="true" ma:fieldsID="8d295ecd6aa00c1a667c026475392964" ns2:_="" ns3:_="">
    <xsd:import namespace="23114708-8dc2-4e60-b1a3-1a6222878d21"/>
    <xsd:import namespace="eeb226fd-a929-4463-b37e-437c7a6c30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BillingMetadata" minOccurs="0"/>
                <xsd:element ref="ns2:MediaServiceOCR" minOccurs="0"/>
                <xsd:element ref="ns2:MediaServiceLocation" minOccurs="0"/>
                <xsd:element ref="ns2:MediaLengthInSeconds" minOccurs="0"/>
                <xsd:element ref="ns2:Ver_x00f6_ffentlichung" minOccurs="0"/>
                <xsd:element ref="ns2: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14708-8dc2-4e60-b1a3-1a6222878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c22b1e-1b9f-4a43-8253-1a1cbc635627" ma:termSetId="09814cd3-568e-fe90-9814-8d621ff8fb84" ma:anchorId="fba54fb3-c3e1-fe81-a776-ca4b69148c4d" ma:open="true" ma:isKeyword="false">
      <xsd:complexType>
        <xsd:sequence>
          <xsd:element ref="pc:Terms" minOccurs="0" maxOccurs="1"/>
        </xsd:sequence>
      </xsd:complex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er_x00f6_ffentlichung" ma:index="21" nillable="true" ma:displayName="Veröffentlichung" ma:format="Dropdown" ma:internalName="Ver_x00f6_ffentlichung">
      <xsd:simpleType>
        <xsd:restriction base="dms:Text">
          <xsd:maxLength value="255"/>
        </xsd:restriction>
      </xsd:simpleType>
    </xsd:element>
    <xsd:element name="AD" ma:index="22" nillable="true" ma:displayName="AD" ma:description="Veröffentlichung 2026" ma:format="Dropdown" ma:internalName="A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226fd-a929-4463-b37e-437c7a6c302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4d39d43-501b-43b8-a435-7980b5693f27}" ma:internalName="TaxCatchAll" ma:showField="CatchAllData" ma:web="eeb226fd-a929-4463-b37e-437c7a6c3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226fd-a929-4463-b37e-437c7a6c3029" xsi:nil="true"/>
    <AD xmlns="23114708-8dc2-4e60-b1a3-1a6222878d21" xsi:nil="true"/>
    <lcf76f155ced4ddcb4097134ff3c332f xmlns="23114708-8dc2-4e60-b1a3-1a6222878d21">
      <Terms xmlns="http://schemas.microsoft.com/office/infopath/2007/PartnerControls"/>
    </lcf76f155ced4ddcb4097134ff3c332f>
    <Ver_x00f6_ffentlichung xmlns="23114708-8dc2-4e60-b1a3-1a6222878d21" xsi:nil="true"/>
  </documentManagement>
</p:properties>
</file>

<file path=customXml/itemProps1.xml><?xml version="1.0" encoding="utf-8"?>
<ds:datastoreItem xmlns:ds="http://schemas.openxmlformats.org/officeDocument/2006/customXml" ds:itemID="{861C7435-5F6D-4378-882E-5D8DE7AC8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14708-8dc2-4e60-b1a3-1a6222878d21"/>
    <ds:schemaRef ds:uri="eeb226fd-a929-4463-b37e-437c7a6c3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74844-B096-414F-BB54-382EC0EF2D98}">
  <ds:schemaRefs>
    <ds:schemaRef ds:uri="http://schemas.microsoft.com/sharepoint/v3/contenttype/forms"/>
  </ds:schemaRefs>
</ds:datastoreItem>
</file>

<file path=customXml/itemProps3.xml><?xml version="1.0" encoding="utf-8"?>
<ds:datastoreItem xmlns:ds="http://schemas.openxmlformats.org/officeDocument/2006/customXml" ds:itemID="{F1142D53-1B3C-4A55-AE26-00A77201A063}">
  <ds:schemaRefs>
    <ds:schemaRef ds:uri="http://schemas.microsoft.com/office/2006/metadata/properties"/>
    <ds:schemaRef ds:uri="http://schemas.microsoft.com/office/infopath/2007/PartnerControls"/>
    <ds:schemaRef ds:uri="eeb226fd-a929-4463-b37e-437c7a6c3029"/>
    <ds:schemaRef ds:uri="23114708-8dc2-4e60-b1a3-1a6222878d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840</Words>
  <Characters>4792</Characters>
  <Application>Microsoft Office Word</Application>
  <DocSecurity>4</DocSecurity>
  <Lines>39</Lines>
  <Paragraphs>11</Paragraphs>
  <ScaleCrop>false</ScaleCrop>
  <Company>Bau-Fritz GmbH und Co. KG</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Metzler Jutta</dc:creator>
  <cp:keywords/>
  <dc:description/>
  <cp:lastModifiedBy>Metzler Jutta</cp:lastModifiedBy>
  <cp:revision>32</cp:revision>
  <dcterms:created xsi:type="dcterms:W3CDTF">2026-04-21T09:19:00Z</dcterms:created>
  <dcterms:modified xsi:type="dcterms:W3CDTF">2026-04-21T10:43:00Z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0x0101009B90039CD3EE4344A5A029D22D0C981F</vt:lpwstr>
  </property>
  <property fmtid="{D5CDD505-2E9C-101B-9397-08002B2CF9AE}" pid="3" name="MediaServiceImageTags">
    <vt:lpwstr/>
  </property>
</Properties>
</file>